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80E" w:rsidRPr="00812A1C" w:rsidRDefault="006C080E" w:rsidP="006C080E">
      <w:pPr>
        <w:jc w:val="both"/>
        <w:rPr>
          <w:rFonts w:ascii="Arial" w:hAnsi="Arial" w:cs="Arial"/>
          <w:b/>
          <w:lang w:val="es-CO"/>
        </w:rPr>
      </w:pPr>
    </w:p>
    <w:p w:rsidR="006C080E" w:rsidRPr="00812A1C" w:rsidRDefault="006C080E" w:rsidP="006C080E">
      <w:pPr>
        <w:jc w:val="both"/>
        <w:rPr>
          <w:rFonts w:ascii="Arial" w:hAnsi="Arial" w:cs="Arial"/>
        </w:rPr>
      </w:pPr>
      <w:r w:rsidRPr="00812A1C">
        <w:rPr>
          <w:rFonts w:ascii="Arial" w:hAnsi="Arial" w:cs="Arial"/>
          <w:b/>
        </w:rPr>
        <w:t>UNIDAD GESTIÓN COMPENSACIÓN Y BENEFICIOS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 xml:space="preserve">Planear, ejecutar y evaluar la gestión de compensación y beneficios de la Empresa, de acuerdo con las políticas y directrices definidas en el direccionamiento estratégico. </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Administrar la gestión salarial, nómina, afiliaciones, aportes y beneficios de los servidores públicos de la Empresa, de acuerdo con la normativa aplicable y vigente.</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Administrar la información de las afiliaciones de los servidores públicos de la Empresa ante los diferentes sindicatos, que permita identificar y liquidar los beneficios a que tienen derecho conforme a la convención colectiva y acuerdos pactados.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Efectuar la liquidación de los conceptos de sueldos y factores salariales a los servidores públicos activos y retirados, conforme la normativa legal y convencional establecida.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Calcular, liquidar y reportar el pago de apoyo de sostenimiento de los aprendices con la periodicidad requerida y registrar las novedades de aprendices en el sistema de recursos humanos, orientado a cumplir con los parámetros de Ley.</w:t>
      </w:r>
    </w:p>
    <w:p w:rsidR="006C080E" w:rsidRDefault="006C080E" w:rsidP="006C080E">
      <w:pPr>
        <w:pStyle w:val="Prrafodelista"/>
        <w:numPr>
          <w:ilvl w:val="0"/>
          <w:numId w:val="1"/>
        </w:numPr>
        <w:spacing w:before="0" w:after="0"/>
        <w:rPr>
          <w:rFonts w:ascii="Arial" w:hAnsi="Arial" w:cs="Arial"/>
        </w:rPr>
      </w:pPr>
      <w:r w:rsidRPr="00812A1C">
        <w:rPr>
          <w:rFonts w:ascii="Arial" w:hAnsi="Arial" w:cs="Arial"/>
        </w:rPr>
        <w:t>Tramitar el registro de las novedades de personal garantizando la liquidación periódica de la nómina de acuerdo con los parámetros y condiciones definidos.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Administrar la gestión de prestaciones sociales, de acuerdo con la normativa aplicable a la empresa.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Gestionar las actividades requeridas para la programación y administración del periodo de vacaciones de los servidores públicos de la empresa, acorde con la normativa aplicable y la necesidad del servicio.</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Llevar registro de las cuotas partes pensiónales a cargo y a favor de la Empresa y realizar la gestión de pago o recaudo, según corresponda.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Procesar, revisar y ajustar las provisiones mensuales de compensación y beneficios.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Realizar la gestión de recobro de compartición pensional.</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Tramitar la gestión para los eventos de sustitución pensional.</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Adoptar y ejecutar las políticas y programas relacionados con el Sistema de Seguridad Social, de acuerdo con la normativa aplicable en la Empresa.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Gestionar todas las actividades relacionadas con afiliaciones, aportes y demás trámites del Sistema de Seguridad Social de los servidores públicos de la Empresa.</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Tramitar y registrar las novedades de los pagos relacionados con la el Sistema de Seguridad Social de los servidores públicos de la Empresa garantizando que la liquidación periódica de la nómina esté acorde con las mismas.</w:t>
      </w:r>
    </w:p>
    <w:p w:rsidR="006C080E" w:rsidRPr="00812A1C" w:rsidRDefault="006C080E" w:rsidP="006C080E">
      <w:pPr>
        <w:pStyle w:val="Prrafodelista"/>
        <w:numPr>
          <w:ilvl w:val="0"/>
          <w:numId w:val="1"/>
        </w:numPr>
        <w:spacing w:before="0" w:after="0"/>
        <w:rPr>
          <w:rFonts w:ascii="Arial" w:hAnsi="Arial" w:cs="Arial"/>
        </w:rPr>
      </w:pPr>
      <w:r w:rsidRPr="00812A1C">
        <w:rPr>
          <w:rFonts w:ascii="Arial" w:hAnsi="Arial" w:cs="Arial"/>
        </w:rPr>
        <w:t>Efectuar y administrar los trámites pertinentes para el recobro de incapacidades de los Servidores Públicos y Aprendices.</w:t>
      </w:r>
    </w:p>
    <w:p w:rsidR="006C080E" w:rsidRPr="00812A1C" w:rsidRDefault="006C080E" w:rsidP="006C080E">
      <w:pPr>
        <w:pStyle w:val="Prrafodelista"/>
        <w:numPr>
          <w:ilvl w:val="0"/>
          <w:numId w:val="1"/>
        </w:numPr>
        <w:spacing w:before="100" w:beforeAutospacing="1" w:after="100" w:afterAutospacing="1"/>
        <w:rPr>
          <w:rFonts w:ascii="Arial" w:hAnsi="Arial" w:cs="Arial"/>
          <w:lang w:val="es-CO" w:eastAsia="es-ES_tradnl"/>
        </w:rPr>
      </w:pPr>
      <w:r w:rsidRPr="00812A1C">
        <w:rPr>
          <w:rFonts w:ascii="Arial" w:hAnsi="Arial" w:cs="Arial"/>
          <w:lang w:val="es-CO" w:eastAsia="es-ES_tradnl"/>
        </w:rPr>
        <w:t xml:space="preserve">Las demás que le sean asignadas por las normas legales, estatutarias, reglamentarias, así </w:t>
      </w:r>
      <w:proofErr w:type="gramStart"/>
      <w:r w:rsidRPr="00812A1C">
        <w:rPr>
          <w:rFonts w:ascii="Arial" w:hAnsi="Arial" w:cs="Arial"/>
          <w:lang w:val="es-CO" w:eastAsia="es-ES_tradnl"/>
        </w:rPr>
        <w:t>como  las</w:t>
      </w:r>
      <w:proofErr w:type="gramEnd"/>
      <w:r w:rsidRPr="00812A1C">
        <w:rPr>
          <w:rFonts w:ascii="Arial" w:hAnsi="Arial" w:cs="Arial"/>
          <w:lang w:val="es-CO" w:eastAsia="es-ES_tradnl"/>
        </w:rPr>
        <w:t xml:space="preserve">  responsabilidades comunes a todas las dependencias de EMCALI E.C.E. E.S.P. definidas  en la presente resolución que estén de acuerdo con  su naturaleza.</w:t>
      </w:r>
    </w:p>
    <w:p w:rsidR="000D7FB6" w:rsidRPr="006C080E" w:rsidRDefault="000D7FB6">
      <w:pPr>
        <w:rPr>
          <w:lang w:val="es-CO"/>
        </w:rPr>
      </w:pPr>
      <w:bookmarkStart w:id="0" w:name="_GoBack"/>
      <w:bookmarkEnd w:id="0"/>
    </w:p>
    <w:sectPr w:rsidR="000D7FB6" w:rsidRPr="006C080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A30EB"/>
    <w:multiLevelType w:val="hybridMultilevel"/>
    <w:tmpl w:val="319818F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80E"/>
    <w:rsid w:val="000D7FB6"/>
    <w:rsid w:val="006C08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132133-0B1E-4E8D-8F54-2D08EB88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80E"/>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6C080E"/>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6C080E"/>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424</Words>
  <Characters>2334</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2021-02-10T00:40:00Z</dcterms:created>
  <dcterms:modified xsi:type="dcterms:W3CDTF">2021-02-10T00:41:00Z</dcterms:modified>
</cp:coreProperties>
</file>